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54" w:rsidRDefault="003B617F" w:rsidP="00937A54">
      <w:pPr>
        <w:pStyle w:val="NormalWeb"/>
        <w:spacing w:line="225" w:lineRule="atLeast"/>
        <w:jc w:val="center"/>
        <w:rPr>
          <w:noProof/>
        </w:rPr>
      </w:pPr>
      <w:r w:rsidRPr="003B617F">
        <w:rPr>
          <w:rFonts w:ascii="Bookman Old Style" w:hAnsi="Bookman Old Style" w:cs="Arial"/>
          <w:b/>
          <w:i/>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367.5pt;margin-top:-28.7pt;width:1in;height:1in;z-index:251664384" stroked="f">
            <v:textbox>
              <w:txbxContent>
                <w:p w:rsidR="00937A54" w:rsidRDefault="00937A54">
                  <w:r>
                    <w:rPr>
                      <w:noProof/>
                    </w:rPr>
                    <w:drawing>
                      <wp:inline distT="0" distB="0" distL="0" distR="0">
                        <wp:extent cx="901435" cy="676275"/>
                        <wp:effectExtent l="19050" t="0" r="0" b="0"/>
                        <wp:docPr id="11" name="Picture 10" descr="Sunflower NEW - USE 8-8-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flower NEW - USE 8-8-08.bmp"/>
                                <pic:cNvPicPr/>
                              </pic:nvPicPr>
                              <pic:blipFill>
                                <a:blip r:embed="rId6"/>
                                <a:stretch>
                                  <a:fillRect/>
                                </a:stretch>
                              </pic:blipFill>
                              <pic:spPr>
                                <a:xfrm>
                                  <a:off x="0" y="0"/>
                                  <a:ext cx="901435" cy="676275"/>
                                </a:xfrm>
                                <a:prstGeom prst="rect">
                                  <a:avLst/>
                                </a:prstGeom>
                              </pic:spPr>
                            </pic:pic>
                          </a:graphicData>
                        </a:graphic>
                      </wp:inline>
                    </w:drawing>
                  </w:r>
                </w:p>
              </w:txbxContent>
            </v:textbox>
          </v:shape>
        </w:pict>
      </w:r>
      <w:r w:rsidRPr="003B617F">
        <w:rPr>
          <w:rFonts w:ascii="Bookman Old Style" w:hAnsi="Bookman Old Style" w:cs="Arial"/>
          <w:b/>
          <w:i/>
          <w:noProof/>
          <w:sz w:val="22"/>
          <w:szCs w:val="22"/>
        </w:rPr>
        <w:pict>
          <v:shape id="_x0000_s1031" type="#_x0000_t202" style="position:absolute;left:0;text-align:left;margin-left:439.5pt;margin-top:-28.7pt;width:119.25pt;height:1in;z-index:251665408" stroked="f">
            <v:textbox>
              <w:txbxContent>
                <w:p w:rsidR="00937A54" w:rsidRDefault="00937A54" w:rsidP="00937A54">
                  <w:r>
                    <w:rPr>
                      <w:noProof/>
                    </w:rPr>
                    <w:drawing>
                      <wp:inline distT="0" distB="0" distL="0" distR="0">
                        <wp:extent cx="898553" cy="361950"/>
                        <wp:effectExtent l="19050" t="0" r="0" b="0"/>
                        <wp:docPr id="15" name="Picture 14" descr="SVHC LOGO_NO TAG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HC LOGO_NO TAGV2.JPG"/>
                                <pic:cNvPicPr/>
                              </pic:nvPicPr>
                              <pic:blipFill>
                                <a:blip r:embed="rId7"/>
                                <a:stretch>
                                  <a:fillRect/>
                                </a:stretch>
                              </pic:blipFill>
                              <pic:spPr>
                                <a:xfrm>
                                  <a:off x="0" y="0"/>
                                  <a:ext cx="901407" cy="363100"/>
                                </a:xfrm>
                                <a:prstGeom prst="rect">
                                  <a:avLst/>
                                </a:prstGeom>
                              </pic:spPr>
                            </pic:pic>
                          </a:graphicData>
                        </a:graphic>
                      </wp:inline>
                    </w:drawing>
                  </w:r>
                </w:p>
              </w:txbxContent>
            </v:textbox>
          </v:shape>
        </w:pict>
      </w:r>
      <w:r w:rsidRPr="003B617F">
        <w:rPr>
          <w:rFonts w:ascii="Bookman Old Style" w:hAnsi="Bookman Old Style" w:cs="Arial"/>
          <w:b/>
          <w:i/>
          <w:noProof/>
          <w:sz w:val="22"/>
          <w:szCs w:val="22"/>
        </w:rPr>
        <w:pict>
          <v:shape id="_x0000_s1026" type="#_x0000_t202" style="position:absolute;left:0;text-align:left;margin-left:287.25pt;margin-top:-60pt;width:261pt;height:27.55pt;z-index:251660288" wrapcoords="-62 0 -62 21016 21600 21016 21600 0 -62 0" stroked="f">
            <v:textbox>
              <w:txbxContent>
                <w:p w:rsidR="00937A54" w:rsidRPr="00304266" w:rsidRDefault="00937A54" w:rsidP="00937A54">
                  <w:pPr>
                    <w:jc w:val="center"/>
                    <w:rPr>
                      <w:rFonts w:ascii="Californian FB" w:hAnsi="Californian FB"/>
                      <w:b/>
                      <w:color w:val="990000"/>
                      <w:sz w:val="36"/>
                      <w:szCs w:val="36"/>
                    </w:rPr>
                  </w:pPr>
                  <w:r>
                    <w:rPr>
                      <w:rFonts w:ascii="Californian FB" w:hAnsi="Californian FB"/>
                      <w:b/>
                      <w:color w:val="990000"/>
                      <w:sz w:val="36"/>
                      <w:szCs w:val="36"/>
                    </w:rPr>
                    <w:t xml:space="preserve">               Cause</w:t>
                  </w:r>
                  <w:r w:rsidRPr="00304266">
                    <w:rPr>
                      <w:rFonts w:ascii="Californian FB" w:hAnsi="Californian FB"/>
                      <w:b/>
                      <w:color w:val="990000"/>
                      <w:sz w:val="36"/>
                      <w:szCs w:val="36"/>
                    </w:rPr>
                    <w:t xml:space="preserve"> Sponsor</w:t>
                  </w:r>
                  <w:r>
                    <w:rPr>
                      <w:rFonts w:ascii="Californian FB" w:hAnsi="Californian FB"/>
                      <w:b/>
                      <w:color w:val="990000"/>
                      <w:sz w:val="36"/>
                      <w:szCs w:val="36"/>
                    </w:rPr>
                    <w:t>s</w:t>
                  </w:r>
                </w:p>
              </w:txbxContent>
            </v:textbox>
            <w10:wrap type="tight"/>
          </v:shape>
        </w:pict>
      </w:r>
      <w:r w:rsidRPr="003B617F">
        <w:rPr>
          <w:rFonts w:ascii="Bookman Old Style" w:hAnsi="Bookman Old Style" w:cs="Arial"/>
          <w:b/>
          <w:i/>
          <w:noProof/>
          <w:color w:val="FF0000"/>
          <w:sz w:val="22"/>
          <w:szCs w:val="22"/>
        </w:rPr>
        <w:pict>
          <v:shape id="_x0000_s1029" type="#_x0000_t202" style="position:absolute;left:0;text-align:left;margin-left:19.5pt;margin-top:-56.25pt;width:194.25pt;height:69.75pt;z-index:251663360" stroked="f">
            <v:textbox style="mso-next-textbox:#_x0000_s1029">
              <w:txbxContent>
                <w:p w:rsidR="00937A54" w:rsidRDefault="00937A54">
                  <w:r>
                    <w:rPr>
                      <w:noProof/>
                    </w:rPr>
                    <w:drawing>
                      <wp:inline distT="0" distB="0" distL="0" distR="0">
                        <wp:extent cx="1466850" cy="789680"/>
                        <wp:effectExtent l="19050" t="0" r="0" b="0"/>
                        <wp:docPr id="5" name="Picture 4" descr="2011-2012 GRFW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2012 GRFW NEW LOGO.jpg"/>
                                <pic:cNvPicPr/>
                              </pic:nvPicPr>
                              <pic:blipFill>
                                <a:blip r:embed="rId8"/>
                                <a:stretch>
                                  <a:fillRect/>
                                </a:stretch>
                              </pic:blipFill>
                              <pic:spPr>
                                <a:xfrm>
                                  <a:off x="0" y="0"/>
                                  <a:ext cx="1496033" cy="805391"/>
                                </a:xfrm>
                                <a:prstGeom prst="rect">
                                  <a:avLst/>
                                </a:prstGeom>
                              </pic:spPr>
                            </pic:pic>
                          </a:graphicData>
                        </a:graphic>
                      </wp:inline>
                    </w:drawing>
                  </w:r>
                </w:p>
              </w:txbxContent>
            </v:textbox>
          </v:shape>
        </w:pict>
      </w:r>
      <w:r w:rsidR="00937A54">
        <w:rPr>
          <w:noProof/>
        </w:rPr>
        <w:t xml:space="preserve">                                                                                                 </w:t>
      </w:r>
    </w:p>
    <w:p w:rsidR="00937A54" w:rsidRPr="00900C86" w:rsidRDefault="00937A54" w:rsidP="00937A54">
      <w:pPr>
        <w:pStyle w:val="NormalWeb"/>
        <w:spacing w:line="225" w:lineRule="atLeast"/>
        <w:rPr>
          <w:rFonts w:ascii="Bookman Old Style" w:hAnsi="Bookman Old Style" w:cs="Arial"/>
          <w:b/>
          <w:i/>
          <w:color w:val="FF0000"/>
          <w:sz w:val="22"/>
          <w:szCs w:val="22"/>
        </w:rPr>
      </w:pPr>
      <w:r>
        <w:rPr>
          <w:rFonts w:ascii="Bookman Old Style" w:hAnsi="Bookman Old Style" w:cs="Arial"/>
          <w:b/>
          <w:i/>
          <w:color w:val="FF0000"/>
          <w:sz w:val="22"/>
          <w:szCs w:val="22"/>
        </w:rPr>
        <w:t>What is Go Red f</w:t>
      </w:r>
      <w:r w:rsidRPr="00900C86">
        <w:rPr>
          <w:rFonts w:ascii="Bookman Old Style" w:hAnsi="Bookman Old Style" w:cs="Arial"/>
          <w:b/>
          <w:i/>
          <w:color w:val="FF0000"/>
          <w:sz w:val="22"/>
          <w:szCs w:val="22"/>
        </w:rPr>
        <w:t>or Women?</w:t>
      </w:r>
    </w:p>
    <w:p w:rsidR="00937A54" w:rsidRPr="007B1DAE" w:rsidRDefault="00937A54" w:rsidP="00937A54">
      <w:pPr>
        <w:jc w:val="both"/>
        <w:rPr>
          <w:rFonts w:ascii="Bookman Old Style" w:hAnsi="Bookman Old Style" w:cs="Arial"/>
          <w:sz w:val="20"/>
          <w:szCs w:val="20"/>
        </w:rPr>
      </w:pPr>
      <w:r w:rsidRPr="007B1DAE">
        <w:rPr>
          <w:rFonts w:ascii="Bookman Old Style" w:hAnsi="Bookman Old Style" w:cs="Arial"/>
          <w:sz w:val="20"/>
          <w:szCs w:val="20"/>
        </w:rPr>
        <w:t xml:space="preserve">Go Red </w:t>
      </w:r>
      <w:r>
        <w:rPr>
          <w:rFonts w:ascii="Bookman Old Style" w:hAnsi="Bookman Old Style" w:cs="Arial"/>
          <w:sz w:val="20"/>
          <w:szCs w:val="20"/>
        </w:rPr>
        <w:t>f</w:t>
      </w:r>
      <w:r w:rsidRPr="007B1DAE">
        <w:rPr>
          <w:rFonts w:ascii="Bookman Old Style" w:hAnsi="Bookman Old Style" w:cs="Arial"/>
          <w:sz w:val="20"/>
          <w:szCs w:val="20"/>
        </w:rPr>
        <w:t>or Women is the American Heart Association’s national campaign to increase awareness of heart disease — the leading cause of death for women — and to inspire women to take charge of their heart health.  The grassroots campaign has since grown into a vibrant national movement as more women, men, celebrities, healthcare professionals and politicians embrace and elevate the cause of women and heart disease.  The yearlong campaign kicked off at the annual Go Red for Women Luncheon provides women of all generations with tips and information on healthy eating, exercise and risk factor reduction, such as smoking cessation, weight maintenance, blood pressure control and blood cholesterol management.</w:t>
      </w:r>
    </w:p>
    <w:p w:rsidR="00937A54" w:rsidRPr="007B1DAE" w:rsidRDefault="00937A54" w:rsidP="00937A54">
      <w:pPr>
        <w:jc w:val="both"/>
        <w:rPr>
          <w:rFonts w:ascii="Bookman Old Style" w:hAnsi="Bookman Old Style" w:cs="Arial"/>
          <w:sz w:val="20"/>
          <w:szCs w:val="20"/>
        </w:rPr>
      </w:pPr>
    </w:p>
    <w:p w:rsidR="00937A54" w:rsidRPr="007B1DAE" w:rsidRDefault="00937A54" w:rsidP="00937A54">
      <w:pPr>
        <w:jc w:val="both"/>
        <w:rPr>
          <w:rFonts w:ascii="Bookman Old Style" w:hAnsi="Bookman Old Style" w:cs="Arial"/>
          <w:sz w:val="20"/>
          <w:szCs w:val="20"/>
        </w:rPr>
      </w:pPr>
      <w:r>
        <w:rPr>
          <w:rFonts w:ascii="Bookman Old Style" w:hAnsi="Bookman Old Style" w:cs="Arial"/>
          <w:sz w:val="20"/>
          <w:szCs w:val="20"/>
        </w:rPr>
        <w:t>Go Red f</w:t>
      </w:r>
      <w:r w:rsidRPr="007B1DAE">
        <w:rPr>
          <w:rFonts w:ascii="Bookman Old Style" w:hAnsi="Bookman Old Style" w:cs="Arial"/>
          <w:sz w:val="20"/>
          <w:szCs w:val="20"/>
        </w:rPr>
        <w:t>or Women has four components:</w:t>
      </w:r>
    </w:p>
    <w:p w:rsidR="00937A54" w:rsidRPr="007B1DAE" w:rsidRDefault="00937A54" w:rsidP="00937A54">
      <w:pPr>
        <w:numPr>
          <w:ilvl w:val="0"/>
          <w:numId w:val="1"/>
        </w:numPr>
        <w:jc w:val="both"/>
        <w:rPr>
          <w:rFonts w:ascii="Bookman Old Style" w:hAnsi="Bookman Old Style" w:cs="Arial"/>
          <w:sz w:val="20"/>
          <w:szCs w:val="20"/>
        </w:rPr>
      </w:pPr>
      <w:r w:rsidRPr="007B1DAE">
        <w:rPr>
          <w:rFonts w:ascii="Bookman Old Style" w:hAnsi="Bookman Old Style" w:cs="Arial"/>
          <w:sz w:val="20"/>
          <w:szCs w:val="20"/>
        </w:rPr>
        <w:t>Public education to increase awareness that heart disease is the No. 1 killer of women</w:t>
      </w:r>
    </w:p>
    <w:p w:rsidR="00937A54" w:rsidRPr="007B1DAE" w:rsidRDefault="00937A54" w:rsidP="00937A54">
      <w:pPr>
        <w:numPr>
          <w:ilvl w:val="0"/>
          <w:numId w:val="1"/>
        </w:numPr>
        <w:jc w:val="both"/>
        <w:rPr>
          <w:rFonts w:ascii="Bookman Old Style" w:hAnsi="Bookman Old Style" w:cs="Arial"/>
          <w:sz w:val="20"/>
          <w:szCs w:val="20"/>
        </w:rPr>
      </w:pPr>
      <w:r w:rsidRPr="007B1DAE">
        <w:rPr>
          <w:rFonts w:ascii="Bookman Old Style" w:hAnsi="Bookman Old Style" w:cs="Arial"/>
          <w:sz w:val="20"/>
          <w:szCs w:val="20"/>
        </w:rPr>
        <w:t>Educating healthcare professionals to assure that providers treat women according to guidelines</w:t>
      </w:r>
    </w:p>
    <w:p w:rsidR="00937A54" w:rsidRPr="007B1DAE" w:rsidRDefault="00937A54" w:rsidP="00937A54">
      <w:pPr>
        <w:numPr>
          <w:ilvl w:val="0"/>
          <w:numId w:val="1"/>
        </w:numPr>
        <w:jc w:val="both"/>
        <w:rPr>
          <w:rFonts w:ascii="Bookman Old Style" w:hAnsi="Bookman Old Style" w:cs="Arial"/>
          <w:sz w:val="20"/>
          <w:szCs w:val="20"/>
        </w:rPr>
      </w:pPr>
      <w:r w:rsidRPr="007B1DAE">
        <w:rPr>
          <w:rFonts w:ascii="Bookman Old Style" w:hAnsi="Bookman Old Style" w:cs="Arial"/>
          <w:sz w:val="20"/>
          <w:szCs w:val="20"/>
        </w:rPr>
        <w:t>Educating lawmakers about this issue</w:t>
      </w:r>
    </w:p>
    <w:p w:rsidR="00937A54" w:rsidRPr="007B1DAE" w:rsidRDefault="00937A54" w:rsidP="00937A54">
      <w:pPr>
        <w:numPr>
          <w:ilvl w:val="0"/>
          <w:numId w:val="1"/>
        </w:numPr>
        <w:jc w:val="both"/>
        <w:rPr>
          <w:rFonts w:ascii="Bookman Old Style" w:hAnsi="Bookman Old Style" w:cs="Arial"/>
          <w:sz w:val="20"/>
          <w:szCs w:val="20"/>
        </w:rPr>
      </w:pPr>
      <w:r w:rsidRPr="007B1DAE">
        <w:rPr>
          <w:rFonts w:ascii="Bookman Old Style" w:hAnsi="Bookman Old Style" w:cs="Arial"/>
          <w:sz w:val="20"/>
          <w:szCs w:val="20"/>
        </w:rPr>
        <w:t>Raising funds for women’s awareness, education and research programs</w:t>
      </w:r>
    </w:p>
    <w:p w:rsidR="00937A54" w:rsidRPr="007B1DAE" w:rsidRDefault="00937A54" w:rsidP="00937A54">
      <w:pPr>
        <w:rPr>
          <w:rFonts w:ascii="Bookman Old Style" w:hAnsi="Bookman Old Style" w:cs="Arial"/>
          <w:sz w:val="20"/>
          <w:szCs w:val="20"/>
        </w:rPr>
      </w:pPr>
    </w:p>
    <w:p w:rsidR="00937A54" w:rsidRPr="00900C86" w:rsidRDefault="00937A54" w:rsidP="00937A54">
      <w:pPr>
        <w:jc w:val="both"/>
        <w:rPr>
          <w:rFonts w:ascii="Bookman Old Style" w:hAnsi="Bookman Old Style" w:cs="Arial"/>
          <w:b/>
          <w:i/>
          <w:color w:val="FF0000"/>
          <w:sz w:val="22"/>
          <w:szCs w:val="22"/>
        </w:rPr>
      </w:pPr>
      <w:r w:rsidRPr="00900C86">
        <w:rPr>
          <w:rFonts w:ascii="Bookman Old Style" w:hAnsi="Bookman Old Style" w:cs="Arial"/>
          <w:b/>
          <w:i/>
          <w:color w:val="FF0000"/>
          <w:sz w:val="22"/>
          <w:szCs w:val="22"/>
        </w:rPr>
        <w:t>What is Circle of Red?</w:t>
      </w:r>
    </w:p>
    <w:p w:rsidR="00937A54" w:rsidRPr="007B1DAE" w:rsidRDefault="00937A54" w:rsidP="00937A54">
      <w:pPr>
        <w:jc w:val="both"/>
        <w:rPr>
          <w:rFonts w:ascii="Bookman Old Style" w:hAnsi="Bookman Old Style" w:cs="Arial"/>
          <w:sz w:val="20"/>
          <w:szCs w:val="20"/>
        </w:rPr>
      </w:pPr>
      <w:r w:rsidRPr="007B1DAE">
        <w:rPr>
          <w:rFonts w:ascii="Bookman Old Style" w:hAnsi="Bookman Old Style" w:cs="Arial"/>
          <w:sz w:val="20"/>
          <w:szCs w:val="20"/>
        </w:rPr>
        <w:t xml:space="preserve">An elite group of women who have the influence and resources to significantly impact the community by providing a personal commitment to help find a cure for the number one killer of women. </w:t>
      </w:r>
    </w:p>
    <w:p w:rsidR="00937A54" w:rsidRPr="007B1DAE" w:rsidRDefault="00937A54" w:rsidP="00937A54">
      <w:pPr>
        <w:rPr>
          <w:rFonts w:ascii="Bookman Old Style" w:hAnsi="Bookman Old Style" w:cs="Arial"/>
          <w:sz w:val="20"/>
          <w:szCs w:val="20"/>
        </w:rPr>
      </w:pPr>
    </w:p>
    <w:p w:rsidR="00937A54" w:rsidRPr="00900C86" w:rsidRDefault="00937A54" w:rsidP="00937A54">
      <w:pPr>
        <w:rPr>
          <w:rFonts w:ascii="Bookman Old Style" w:hAnsi="Bookman Old Style" w:cs="Arial"/>
          <w:b/>
          <w:i/>
          <w:color w:val="FF0000"/>
          <w:sz w:val="22"/>
          <w:szCs w:val="22"/>
        </w:rPr>
      </w:pPr>
      <w:r w:rsidRPr="00900C86">
        <w:rPr>
          <w:rFonts w:ascii="Bookman Old Style" w:hAnsi="Bookman Old Style" w:cs="Arial"/>
          <w:b/>
          <w:i/>
          <w:color w:val="FF0000"/>
          <w:sz w:val="22"/>
          <w:szCs w:val="22"/>
        </w:rPr>
        <w:t>Who is a Circle of Red Member?</w:t>
      </w:r>
    </w:p>
    <w:p w:rsidR="00937A54" w:rsidRPr="007B1DAE" w:rsidRDefault="00937A54" w:rsidP="00937A54">
      <w:pPr>
        <w:rPr>
          <w:rFonts w:ascii="Bookman Old Style" w:hAnsi="Bookman Old Style" w:cs="Arial"/>
          <w:b/>
          <w:color w:val="FF0000"/>
          <w:sz w:val="20"/>
          <w:szCs w:val="20"/>
        </w:rPr>
      </w:pPr>
      <w:r w:rsidRPr="007B1DAE">
        <w:rPr>
          <w:rFonts w:ascii="Bookman Old Style" w:hAnsi="Bookman Old Style" w:cs="Arial"/>
          <w:sz w:val="20"/>
          <w:szCs w:val="20"/>
        </w:rPr>
        <w:t xml:space="preserve">An individual who can provide a personal commitment of </w:t>
      </w:r>
      <w:r w:rsidRPr="007B1DAE">
        <w:rPr>
          <w:rFonts w:ascii="Bookman Old Style" w:hAnsi="Bookman Old Style" w:cs="Arial"/>
          <w:b/>
          <w:color w:val="FF0000"/>
          <w:sz w:val="20"/>
          <w:szCs w:val="20"/>
        </w:rPr>
        <w:t>$</w:t>
      </w:r>
      <w:r>
        <w:rPr>
          <w:rFonts w:ascii="Bookman Old Style" w:hAnsi="Bookman Old Style" w:cs="Arial"/>
          <w:b/>
          <w:color w:val="FF0000"/>
          <w:sz w:val="20"/>
          <w:szCs w:val="20"/>
        </w:rPr>
        <w:t>25</w:t>
      </w:r>
      <w:r w:rsidRPr="007B1DAE">
        <w:rPr>
          <w:rFonts w:ascii="Bookman Old Style" w:hAnsi="Bookman Old Style" w:cs="Arial"/>
          <w:b/>
          <w:color w:val="FF0000"/>
          <w:sz w:val="20"/>
          <w:szCs w:val="20"/>
        </w:rPr>
        <w:t>0.00</w:t>
      </w:r>
    </w:p>
    <w:p w:rsidR="00937A54" w:rsidRPr="007B1DAE" w:rsidRDefault="00937A54" w:rsidP="00937A54">
      <w:pPr>
        <w:ind w:left="720"/>
        <w:rPr>
          <w:rFonts w:ascii="Bookman Old Style" w:hAnsi="Bookman Old Style" w:cs="Arial"/>
          <w:i/>
          <w:sz w:val="20"/>
          <w:szCs w:val="20"/>
        </w:rPr>
      </w:pPr>
      <w:r w:rsidRPr="007B1DAE">
        <w:rPr>
          <w:rFonts w:ascii="Bookman Old Style" w:hAnsi="Bookman Old Style" w:cs="Arial"/>
          <w:i/>
          <w:sz w:val="20"/>
          <w:szCs w:val="20"/>
        </w:rPr>
        <w:t>(Commitment can be given over time and is separate from group sponsorship)</w:t>
      </w:r>
      <w:r>
        <w:rPr>
          <w:rFonts w:ascii="Bookman Old Style" w:hAnsi="Bookman Old Style" w:cs="Arial"/>
          <w:i/>
          <w:sz w:val="20"/>
          <w:szCs w:val="20"/>
        </w:rPr>
        <w:t xml:space="preserve">  You are allowed to make payments as long as payment is made in full prior to June 30, 2011.  Membership runs from July 1, 2011 to June 30, 2012.</w:t>
      </w:r>
      <w:r w:rsidRPr="007B1DAE">
        <w:rPr>
          <w:rFonts w:ascii="Bookman Old Style" w:hAnsi="Bookman Old Style" w:cs="Arial"/>
          <w:i/>
          <w:sz w:val="20"/>
          <w:szCs w:val="20"/>
        </w:rPr>
        <w:t xml:space="preserve"> </w:t>
      </w:r>
    </w:p>
    <w:p w:rsidR="00937A54" w:rsidRPr="007B1DAE" w:rsidRDefault="00937A54" w:rsidP="00937A54">
      <w:pPr>
        <w:rPr>
          <w:rFonts w:ascii="Bookman Old Style" w:hAnsi="Bookman Old Style" w:cs="Arial"/>
          <w:sz w:val="20"/>
          <w:szCs w:val="20"/>
        </w:rPr>
      </w:pPr>
    </w:p>
    <w:p w:rsidR="00937A54" w:rsidRPr="00900C86" w:rsidRDefault="00937A54" w:rsidP="00937A54">
      <w:pPr>
        <w:rPr>
          <w:rFonts w:ascii="Bookman Old Style" w:hAnsi="Bookman Old Style" w:cs="Arial"/>
          <w:b/>
          <w:i/>
          <w:color w:val="FF0000"/>
          <w:sz w:val="22"/>
          <w:szCs w:val="22"/>
          <w:vertAlign w:val="superscript"/>
        </w:rPr>
      </w:pPr>
      <w:r w:rsidRPr="00900C86">
        <w:rPr>
          <w:rFonts w:ascii="Bookman Old Style" w:hAnsi="Bookman Old Style" w:cs="Arial"/>
          <w:b/>
          <w:i/>
          <w:color w:val="FF0000"/>
          <w:sz w:val="22"/>
          <w:szCs w:val="22"/>
        </w:rPr>
        <w:t>What Benefits my participation as a Circle of Red Member?</w:t>
      </w:r>
      <w:r w:rsidRPr="00900C86">
        <w:rPr>
          <w:rFonts w:ascii="Bookman Old Style" w:hAnsi="Bookman Old Style" w:cs="Arial"/>
          <w:b/>
          <w:i/>
          <w:color w:val="FF0000"/>
          <w:sz w:val="22"/>
          <w:szCs w:val="22"/>
          <w:vertAlign w:val="superscript"/>
        </w:rPr>
        <w:t xml:space="preserve"> 1</w:t>
      </w:r>
    </w:p>
    <w:p w:rsidR="00937A54" w:rsidRPr="007B1DAE" w:rsidRDefault="00937A54" w:rsidP="00937A54">
      <w:pPr>
        <w:numPr>
          <w:ilvl w:val="0"/>
          <w:numId w:val="2"/>
        </w:numPr>
        <w:rPr>
          <w:rFonts w:ascii="Bookman Old Style" w:hAnsi="Bookman Old Style" w:cs="Arial"/>
          <w:sz w:val="20"/>
          <w:szCs w:val="20"/>
        </w:rPr>
      </w:pPr>
      <w:r w:rsidRPr="007B1DAE">
        <w:rPr>
          <w:rFonts w:ascii="Bookman Old Style" w:hAnsi="Bookman Old Style" w:cs="Arial"/>
          <w:sz w:val="20"/>
          <w:szCs w:val="20"/>
        </w:rPr>
        <w:t xml:space="preserve">Help fund research grants needed to find a cure for </w:t>
      </w:r>
      <w:smartTag w:uri="urn:schemas-microsoft-com:office:smarttags" w:element="place">
        <w:smartTag w:uri="urn:schemas-microsoft-com:office:smarttags" w:element="State">
          <w:r w:rsidRPr="007B1DAE">
            <w:rPr>
              <w:rFonts w:ascii="Bookman Old Style" w:hAnsi="Bookman Old Style" w:cs="Arial"/>
              <w:sz w:val="20"/>
              <w:szCs w:val="20"/>
            </w:rPr>
            <w:t>Kansas</w:t>
          </w:r>
        </w:smartTag>
      </w:smartTag>
      <w:r w:rsidRPr="007B1DAE">
        <w:rPr>
          <w:rFonts w:ascii="Bookman Old Style" w:hAnsi="Bookman Old Style" w:cs="Arial"/>
          <w:sz w:val="20"/>
          <w:szCs w:val="20"/>
        </w:rPr>
        <w:t xml:space="preserve"> number one killer of women</w:t>
      </w:r>
    </w:p>
    <w:p w:rsidR="00937A54" w:rsidRPr="007B1DAE" w:rsidRDefault="00937A54" w:rsidP="00937A54">
      <w:pPr>
        <w:numPr>
          <w:ilvl w:val="0"/>
          <w:numId w:val="2"/>
        </w:numPr>
        <w:rPr>
          <w:rFonts w:ascii="Bookman Old Style" w:hAnsi="Bookman Old Style" w:cs="Arial"/>
          <w:sz w:val="20"/>
          <w:szCs w:val="20"/>
        </w:rPr>
      </w:pPr>
      <w:r w:rsidRPr="007B1DAE">
        <w:rPr>
          <w:rFonts w:ascii="Bookman Old Style" w:hAnsi="Bookman Old Style" w:cs="Arial"/>
          <w:sz w:val="20"/>
          <w:szCs w:val="20"/>
        </w:rPr>
        <w:t xml:space="preserve">Decrease the number of child deaths under the age of 15 (2,100 total annual deaths) due to congenital heart defects </w:t>
      </w:r>
    </w:p>
    <w:p w:rsidR="00937A54" w:rsidRPr="007B1DAE" w:rsidRDefault="00937A54" w:rsidP="00937A54">
      <w:pPr>
        <w:numPr>
          <w:ilvl w:val="0"/>
          <w:numId w:val="2"/>
        </w:numPr>
        <w:rPr>
          <w:rFonts w:ascii="Bookman Old Style" w:hAnsi="Bookman Old Style" w:cs="Arial"/>
          <w:sz w:val="20"/>
          <w:szCs w:val="20"/>
        </w:rPr>
      </w:pPr>
      <w:r w:rsidRPr="007B1DAE">
        <w:rPr>
          <w:rFonts w:ascii="Bookman Old Style" w:hAnsi="Bookman Old Style" w:cs="Arial"/>
          <w:sz w:val="20"/>
          <w:szCs w:val="20"/>
        </w:rPr>
        <w:t>Increase continuing medical education (CME) programs to help physicians incorporate the AHA’s guidelines for preventing heart disease among women</w:t>
      </w:r>
    </w:p>
    <w:p w:rsidR="00937A54" w:rsidRPr="007B1DAE" w:rsidRDefault="00937A54" w:rsidP="00937A54">
      <w:pPr>
        <w:numPr>
          <w:ilvl w:val="0"/>
          <w:numId w:val="2"/>
        </w:numPr>
        <w:rPr>
          <w:rFonts w:ascii="Bookman Old Style" w:hAnsi="Bookman Old Style" w:cs="Arial"/>
          <w:sz w:val="20"/>
          <w:szCs w:val="20"/>
        </w:rPr>
      </w:pPr>
      <w:r w:rsidRPr="007B1DAE">
        <w:rPr>
          <w:rFonts w:ascii="Bookman Old Style" w:hAnsi="Bookman Old Style" w:cs="Arial"/>
          <w:sz w:val="20"/>
          <w:szCs w:val="20"/>
        </w:rPr>
        <w:t xml:space="preserve">Increase AHA’s CPR in Schools programs, where an estimated 200,000 kids have been trained and many lives have been saved. </w:t>
      </w:r>
    </w:p>
    <w:p w:rsidR="00937A54" w:rsidRPr="007B1DAE" w:rsidRDefault="00937A54" w:rsidP="00937A54">
      <w:pPr>
        <w:numPr>
          <w:ilvl w:val="0"/>
          <w:numId w:val="2"/>
        </w:numPr>
        <w:rPr>
          <w:rFonts w:ascii="Bookman Old Style" w:hAnsi="Bookman Old Style" w:cs="Arial"/>
          <w:sz w:val="20"/>
          <w:szCs w:val="20"/>
        </w:rPr>
      </w:pPr>
      <w:r w:rsidRPr="007B1DAE">
        <w:rPr>
          <w:rFonts w:ascii="Bookman Old Style" w:hAnsi="Bookman Old Style" w:cs="Arial"/>
          <w:sz w:val="20"/>
          <w:szCs w:val="20"/>
        </w:rPr>
        <w:t xml:space="preserve">Increase the awareness and prevention. “Of women who die, one in 29 </w:t>
      </w:r>
      <w:proofErr w:type="gramStart"/>
      <w:r w:rsidRPr="007B1DAE">
        <w:rPr>
          <w:rFonts w:ascii="Bookman Old Style" w:hAnsi="Bookman Old Style" w:cs="Arial"/>
          <w:sz w:val="20"/>
          <w:szCs w:val="20"/>
        </w:rPr>
        <w:t>die</w:t>
      </w:r>
      <w:proofErr w:type="gramEnd"/>
      <w:r w:rsidRPr="007B1DAE">
        <w:rPr>
          <w:rFonts w:ascii="Bookman Old Style" w:hAnsi="Bookman Old Style" w:cs="Arial"/>
          <w:sz w:val="20"/>
          <w:szCs w:val="20"/>
        </w:rPr>
        <w:t xml:space="preserve"> of breast cancer. About one out of every 2.4 women </w:t>
      </w:r>
      <w:proofErr w:type="gramStart"/>
      <w:r w:rsidRPr="007B1DAE">
        <w:rPr>
          <w:rFonts w:ascii="Bookman Old Style" w:hAnsi="Bookman Old Style" w:cs="Arial"/>
          <w:sz w:val="20"/>
          <w:szCs w:val="20"/>
        </w:rPr>
        <w:t>die</w:t>
      </w:r>
      <w:proofErr w:type="gramEnd"/>
      <w:r w:rsidRPr="007B1DAE">
        <w:rPr>
          <w:rFonts w:ascii="Bookman Old Style" w:hAnsi="Bookman Old Style" w:cs="Arial"/>
          <w:sz w:val="20"/>
          <w:szCs w:val="20"/>
        </w:rPr>
        <w:t xml:space="preserve"> of heart disease, stroke and other cardiovascular diseases.” </w:t>
      </w:r>
    </w:p>
    <w:p w:rsidR="00937A54" w:rsidRPr="007B1DAE" w:rsidRDefault="00937A54" w:rsidP="00937A54">
      <w:pPr>
        <w:rPr>
          <w:rFonts w:ascii="Bookman Old Style" w:hAnsi="Bookman Old Style" w:cs="Arial"/>
          <w:sz w:val="20"/>
          <w:szCs w:val="20"/>
        </w:rPr>
      </w:pPr>
    </w:p>
    <w:p w:rsidR="00937A54" w:rsidRPr="00900C86" w:rsidRDefault="005A708D" w:rsidP="00937A54">
      <w:pPr>
        <w:rPr>
          <w:rFonts w:ascii="Bookman Old Style" w:hAnsi="Bookman Old Style" w:cs="Arial"/>
          <w:b/>
          <w:i/>
          <w:color w:val="FF0000"/>
          <w:sz w:val="22"/>
          <w:szCs w:val="22"/>
        </w:rPr>
      </w:pPr>
      <w:r>
        <w:rPr>
          <w:rFonts w:ascii="Bookman Old Style" w:hAnsi="Bookman Old Style" w:cs="Arial"/>
          <w:b/>
          <w:i/>
          <w:color w:val="FF0000"/>
          <w:sz w:val="22"/>
          <w:szCs w:val="22"/>
        </w:rPr>
        <w:t xml:space="preserve">Perks of a </w:t>
      </w:r>
      <w:r w:rsidR="00937A54" w:rsidRPr="00900C86">
        <w:rPr>
          <w:rFonts w:ascii="Bookman Old Style" w:hAnsi="Bookman Old Style" w:cs="Arial"/>
          <w:b/>
          <w:i/>
          <w:color w:val="FF0000"/>
          <w:sz w:val="22"/>
          <w:szCs w:val="22"/>
        </w:rPr>
        <w:t xml:space="preserve">Circle of Red Member </w:t>
      </w:r>
    </w:p>
    <w:p w:rsidR="00937A54" w:rsidRPr="007B1DAE" w:rsidRDefault="00937A54" w:rsidP="00937A54">
      <w:pPr>
        <w:numPr>
          <w:ilvl w:val="1"/>
          <w:numId w:val="2"/>
        </w:numPr>
        <w:tabs>
          <w:tab w:val="clear" w:pos="1440"/>
          <w:tab w:val="num" w:pos="720"/>
        </w:tabs>
        <w:ind w:left="720"/>
        <w:rPr>
          <w:rFonts w:ascii="Bookman Old Style" w:hAnsi="Bookman Old Style" w:cs="Arial"/>
          <w:sz w:val="20"/>
          <w:szCs w:val="20"/>
        </w:rPr>
      </w:pPr>
      <w:r w:rsidRPr="007B1DAE">
        <w:rPr>
          <w:rFonts w:ascii="Bookman Old Style" w:hAnsi="Bookman Old Style" w:cs="Arial"/>
          <w:sz w:val="20"/>
          <w:szCs w:val="20"/>
        </w:rPr>
        <w:t>VIP Invitation</w:t>
      </w:r>
      <w:r>
        <w:rPr>
          <w:rFonts w:ascii="Bookman Old Style" w:hAnsi="Bookman Old Style" w:cs="Arial"/>
          <w:sz w:val="20"/>
          <w:szCs w:val="20"/>
        </w:rPr>
        <w:t xml:space="preserve"> (ticket)</w:t>
      </w:r>
      <w:r w:rsidRPr="007B1DAE">
        <w:rPr>
          <w:rFonts w:ascii="Bookman Old Style" w:hAnsi="Bookman Old Style" w:cs="Arial"/>
          <w:sz w:val="20"/>
          <w:szCs w:val="20"/>
        </w:rPr>
        <w:t xml:space="preserve"> to attend Go Red for Women Luncheon </w:t>
      </w:r>
      <w:r>
        <w:rPr>
          <w:rFonts w:ascii="Bookman Old Style" w:hAnsi="Bookman Old Style" w:cs="Arial"/>
          <w:sz w:val="20"/>
          <w:szCs w:val="20"/>
        </w:rPr>
        <w:t>(December 2, 2011</w:t>
      </w:r>
      <w:r w:rsidRPr="007B1DAE">
        <w:rPr>
          <w:rFonts w:ascii="Bookman Old Style" w:hAnsi="Bookman Old Style" w:cs="Arial"/>
          <w:sz w:val="20"/>
          <w:szCs w:val="20"/>
        </w:rPr>
        <w:t>)</w:t>
      </w:r>
      <w:r>
        <w:rPr>
          <w:rFonts w:ascii="Bookman Old Style" w:hAnsi="Bookman Old Style" w:cs="Arial"/>
          <w:sz w:val="20"/>
          <w:szCs w:val="20"/>
        </w:rPr>
        <w:t>.  You will sit at the COR table during event.</w:t>
      </w:r>
    </w:p>
    <w:p w:rsidR="00937A54" w:rsidRPr="007B1DAE" w:rsidRDefault="00937A54" w:rsidP="00937A54">
      <w:pPr>
        <w:numPr>
          <w:ilvl w:val="1"/>
          <w:numId w:val="2"/>
        </w:numPr>
        <w:tabs>
          <w:tab w:val="clear" w:pos="1440"/>
          <w:tab w:val="num" w:pos="720"/>
        </w:tabs>
        <w:ind w:left="720"/>
        <w:rPr>
          <w:rFonts w:ascii="Bookman Old Style" w:hAnsi="Bookman Old Style" w:cs="Arial"/>
          <w:sz w:val="20"/>
          <w:szCs w:val="20"/>
        </w:rPr>
      </w:pPr>
      <w:r>
        <w:rPr>
          <w:rFonts w:ascii="Bookman Old Style" w:hAnsi="Bookman Old Style" w:cs="Arial"/>
          <w:sz w:val="20"/>
          <w:szCs w:val="20"/>
        </w:rPr>
        <w:t>Special Gift for joining</w:t>
      </w:r>
    </w:p>
    <w:p w:rsidR="00937A54" w:rsidRPr="007B1DAE" w:rsidRDefault="00937A54" w:rsidP="00937A54">
      <w:pPr>
        <w:numPr>
          <w:ilvl w:val="1"/>
          <w:numId w:val="2"/>
        </w:numPr>
        <w:tabs>
          <w:tab w:val="clear" w:pos="1440"/>
          <w:tab w:val="num" w:pos="720"/>
        </w:tabs>
        <w:ind w:left="720"/>
        <w:rPr>
          <w:rFonts w:ascii="Bookman Old Style" w:hAnsi="Bookman Old Style" w:cs="Arial"/>
          <w:sz w:val="20"/>
          <w:szCs w:val="20"/>
        </w:rPr>
      </w:pPr>
      <w:r w:rsidRPr="007B1DAE">
        <w:rPr>
          <w:rFonts w:ascii="Bookman Old Style" w:hAnsi="Bookman Old Style" w:cs="Arial"/>
          <w:sz w:val="20"/>
          <w:szCs w:val="20"/>
        </w:rPr>
        <w:t xml:space="preserve">Profile </w:t>
      </w:r>
      <w:r>
        <w:rPr>
          <w:rFonts w:ascii="Bookman Old Style" w:hAnsi="Bookman Old Style" w:cs="Arial"/>
          <w:sz w:val="20"/>
          <w:szCs w:val="20"/>
        </w:rPr>
        <w:t xml:space="preserve">and photo </w:t>
      </w:r>
      <w:r w:rsidRPr="007B1DAE">
        <w:rPr>
          <w:rFonts w:ascii="Bookman Old Style" w:hAnsi="Bookman Old Style" w:cs="Arial"/>
          <w:sz w:val="20"/>
          <w:szCs w:val="20"/>
        </w:rPr>
        <w:t xml:space="preserve">displayed in the Program of the Go Red for Women Luncheon Event </w:t>
      </w:r>
    </w:p>
    <w:p w:rsidR="00937A54" w:rsidRPr="007B1DAE" w:rsidRDefault="00937A54" w:rsidP="00937A54">
      <w:pPr>
        <w:numPr>
          <w:ilvl w:val="1"/>
          <w:numId w:val="2"/>
        </w:numPr>
        <w:tabs>
          <w:tab w:val="clear" w:pos="1440"/>
          <w:tab w:val="num" w:pos="720"/>
        </w:tabs>
        <w:ind w:left="720"/>
        <w:rPr>
          <w:rFonts w:ascii="Bookman Old Style" w:hAnsi="Bookman Old Style" w:cs="Arial"/>
          <w:sz w:val="20"/>
          <w:szCs w:val="20"/>
        </w:rPr>
      </w:pPr>
      <w:r w:rsidRPr="007B1DAE">
        <w:rPr>
          <w:rFonts w:ascii="Bookman Old Style" w:hAnsi="Bookman Old Style" w:cs="Arial"/>
          <w:sz w:val="20"/>
          <w:szCs w:val="20"/>
        </w:rPr>
        <w:t xml:space="preserve">Recognition </w:t>
      </w:r>
      <w:r>
        <w:rPr>
          <w:rFonts w:ascii="Bookman Old Style" w:hAnsi="Bookman Old Style" w:cs="Arial"/>
          <w:sz w:val="20"/>
          <w:szCs w:val="20"/>
        </w:rPr>
        <w:t>and</w:t>
      </w:r>
      <w:r w:rsidRPr="007B1DAE">
        <w:rPr>
          <w:rFonts w:ascii="Bookman Old Style" w:hAnsi="Bookman Old Style" w:cs="Arial"/>
          <w:sz w:val="20"/>
          <w:szCs w:val="20"/>
        </w:rPr>
        <w:t xml:space="preserve"> Introduction from the Podium</w:t>
      </w:r>
      <w:r>
        <w:rPr>
          <w:rFonts w:ascii="Bookman Old Style" w:hAnsi="Bookman Old Style" w:cs="Arial"/>
          <w:sz w:val="20"/>
          <w:szCs w:val="20"/>
        </w:rPr>
        <w:t xml:space="preserve"> the day of the event</w:t>
      </w:r>
    </w:p>
    <w:p w:rsidR="00937A54" w:rsidRDefault="00937A54" w:rsidP="00937A54">
      <w:pPr>
        <w:numPr>
          <w:ilvl w:val="1"/>
          <w:numId w:val="2"/>
        </w:numPr>
        <w:tabs>
          <w:tab w:val="clear" w:pos="1440"/>
          <w:tab w:val="num" w:pos="720"/>
        </w:tabs>
        <w:ind w:left="720"/>
        <w:rPr>
          <w:rFonts w:ascii="Bookman Old Style" w:hAnsi="Bookman Old Style" w:cs="Arial"/>
          <w:sz w:val="20"/>
          <w:szCs w:val="20"/>
        </w:rPr>
      </w:pPr>
      <w:r>
        <w:rPr>
          <w:rFonts w:ascii="Bookman Old Style" w:hAnsi="Bookman Old Style" w:cs="Arial"/>
          <w:sz w:val="20"/>
          <w:szCs w:val="20"/>
        </w:rPr>
        <w:t>Year round opportunities to help bring awa</w:t>
      </w:r>
      <w:r w:rsidR="00275703">
        <w:rPr>
          <w:rFonts w:ascii="Bookman Old Style" w:hAnsi="Bookman Old Style" w:cs="Arial"/>
          <w:sz w:val="20"/>
          <w:szCs w:val="20"/>
        </w:rPr>
        <w:t>reness to women’s heart disease</w:t>
      </w:r>
    </w:p>
    <w:p w:rsidR="005A708D" w:rsidRDefault="005A708D" w:rsidP="00937A54">
      <w:pPr>
        <w:numPr>
          <w:ilvl w:val="1"/>
          <w:numId w:val="2"/>
        </w:numPr>
        <w:tabs>
          <w:tab w:val="clear" w:pos="1440"/>
          <w:tab w:val="num" w:pos="720"/>
        </w:tabs>
        <w:ind w:left="720"/>
        <w:rPr>
          <w:rFonts w:ascii="Bookman Old Style" w:hAnsi="Bookman Old Style" w:cs="Arial"/>
          <w:sz w:val="20"/>
          <w:szCs w:val="20"/>
        </w:rPr>
      </w:pPr>
      <w:r>
        <w:rPr>
          <w:rFonts w:ascii="Bookman Old Style" w:hAnsi="Bookman Old Style" w:cs="Arial"/>
          <w:sz w:val="20"/>
          <w:szCs w:val="20"/>
        </w:rPr>
        <w:t>Lunch and Learn Session with a Cardiologist to discuss women’s heart issues – Date TBD</w:t>
      </w:r>
    </w:p>
    <w:p w:rsidR="005A708D" w:rsidRDefault="00275703" w:rsidP="00937A54">
      <w:pPr>
        <w:numPr>
          <w:ilvl w:val="1"/>
          <w:numId w:val="2"/>
        </w:numPr>
        <w:tabs>
          <w:tab w:val="clear" w:pos="1440"/>
          <w:tab w:val="num" w:pos="720"/>
        </w:tabs>
        <w:ind w:left="720"/>
        <w:rPr>
          <w:rFonts w:ascii="Bookman Old Style" w:hAnsi="Bookman Old Style" w:cs="Arial"/>
          <w:sz w:val="20"/>
          <w:szCs w:val="20"/>
        </w:rPr>
      </w:pPr>
      <w:r>
        <w:rPr>
          <w:rFonts w:ascii="Bookman Old Style" w:hAnsi="Bookman Old Style" w:cs="Arial"/>
          <w:sz w:val="20"/>
          <w:szCs w:val="20"/>
        </w:rPr>
        <w:t>“</w:t>
      </w:r>
      <w:r w:rsidR="005A708D">
        <w:rPr>
          <w:rFonts w:ascii="Bookman Old Style" w:hAnsi="Bookman Old Style" w:cs="Arial"/>
          <w:sz w:val="20"/>
          <w:szCs w:val="20"/>
        </w:rPr>
        <w:t>Nutrition – Building a Healthier You</w:t>
      </w:r>
      <w:r>
        <w:rPr>
          <w:rFonts w:ascii="Bookman Old Style" w:hAnsi="Bookman Old Style" w:cs="Arial"/>
          <w:sz w:val="20"/>
          <w:szCs w:val="20"/>
        </w:rPr>
        <w:t>”</w:t>
      </w:r>
      <w:r w:rsidR="005A708D">
        <w:rPr>
          <w:rFonts w:ascii="Bookman Old Style" w:hAnsi="Bookman Old Style" w:cs="Arial"/>
          <w:sz w:val="20"/>
          <w:szCs w:val="20"/>
        </w:rPr>
        <w:t xml:space="preserve"> </w:t>
      </w:r>
      <w:r>
        <w:rPr>
          <w:rFonts w:ascii="Bookman Old Style" w:hAnsi="Bookman Old Style" w:cs="Arial"/>
          <w:sz w:val="20"/>
          <w:szCs w:val="20"/>
        </w:rPr>
        <w:t>Education class</w:t>
      </w:r>
      <w:r w:rsidR="005A708D">
        <w:rPr>
          <w:rFonts w:ascii="Bookman Old Style" w:hAnsi="Bookman Old Style" w:cs="Arial"/>
          <w:sz w:val="20"/>
          <w:szCs w:val="20"/>
        </w:rPr>
        <w:t xml:space="preserve"> – Date TBD</w:t>
      </w:r>
    </w:p>
    <w:p w:rsidR="005A708D" w:rsidRDefault="005A708D" w:rsidP="00937A54">
      <w:pPr>
        <w:numPr>
          <w:ilvl w:val="1"/>
          <w:numId w:val="2"/>
        </w:numPr>
        <w:tabs>
          <w:tab w:val="clear" w:pos="1440"/>
          <w:tab w:val="num" w:pos="720"/>
        </w:tabs>
        <w:ind w:left="720"/>
        <w:rPr>
          <w:rFonts w:ascii="Bookman Old Style" w:hAnsi="Bookman Old Style" w:cs="Arial"/>
          <w:sz w:val="20"/>
          <w:szCs w:val="20"/>
        </w:rPr>
      </w:pPr>
      <w:r>
        <w:rPr>
          <w:rFonts w:ascii="Bookman Old Style" w:hAnsi="Bookman Old Style" w:cs="Arial"/>
          <w:sz w:val="20"/>
          <w:szCs w:val="20"/>
        </w:rPr>
        <w:t>Evening Social with other Circle of Red members – Date TBD</w:t>
      </w:r>
    </w:p>
    <w:p w:rsidR="005A708D" w:rsidRPr="005A708D" w:rsidRDefault="00275703" w:rsidP="00937A54">
      <w:pPr>
        <w:numPr>
          <w:ilvl w:val="1"/>
          <w:numId w:val="2"/>
        </w:numPr>
        <w:tabs>
          <w:tab w:val="clear" w:pos="1440"/>
          <w:tab w:val="num" w:pos="720"/>
        </w:tabs>
        <w:ind w:left="720"/>
        <w:rPr>
          <w:rFonts w:ascii="Bookman Old Style" w:hAnsi="Bookman Old Style" w:cs="Arial"/>
          <w:sz w:val="20"/>
          <w:szCs w:val="20"/>
        </w:rPr>
      </w:pPr>
      <w:r>
        <w:rPr>
          <w:rFonts w:ascii="Bookman Old Style" w:hAnsi="Bookman Old Style" w:cs="Arial"/>
          <w:sz w:val="20"/>
          <w:szCs w:val="20"/>
        </w:rPr>
        <w:t>To</w:t>
      </w:r>
      <w:r w:rsidR="005A708D" w:rsidRPr="005A708D">
        <w:rPr>
          <w:rFonts w:ascii="Bookman Old Style" w:hAnsi="Bookman Old Style" w:cs="Arial"/>
          <w:sz w:val="20"/>
          <w:szCs w:val="20"/>
        </w:rPr>
        <w:t>ur</w:t>
      </w:r>
      <w:r>
        <w:rPr>
          <w:rFonts w:ascii="Bookman Old Style" w:hAnsi="Bookman Old Style" w:cs="Arial"/>
          <w:sz w:val="20"/>
          <w:szCs w:val="20"/>
        </w:rPr>
        <w:t>s</w:t>
      </w:r>
      <w:r w:rsidR="005A708D" w:rsidRPr="005A708D">
        <w:rPr>
          <w:rFonts w:ascii="Bookman Old Style" w:hAnsi="Bookman Old Style" w:cs="Arial"/>
          <w:sz w:val="20"/>
          <w:szCs w:val="20"/>
        </w:rPr>
        <w:t xml:space="preserve"> of Stormont-Vail Health</w:t>
      </w:r>
      <w:r w:rsidR="005A708D" w:rsidRPr="005A708D">
        <w:rPr>
          <w:rFonts w:ascii="Bookman Old Style" w:hAnsi="Bookman Old Style" w:cs="Arial"/>
          <w:i/>
          <w:sz w:val="20"/>
          <w:szCs w:val="20"/>
        </w:rPr>
        <w:t>Care</w:t>
      </w:r>
      <w:r w:rsidR="005A708D">
        <w:rPr>
          <w:rFonts w:ascii="Bookman Old Style" w:hAnsi="Bookman Old Style" w:cs="Arial"/>
          <w:sz w:val="20"/>
          <w:szCs w:val="20"/>
        </w:rPr>
        <w:t xml:space="preserve"> &amp;</w:t>
      </w:r>
      <w:r w:rsidR="005A708D" w:rsidRPr="005A708D">
        <w:rPr>
          <w:rFonts w:ascii="Bookman Old Style" w:hAnsi="Bookman Old Style" w:cs="Arial"/>
          <w:sz w:val="20"/>
          <w:szCs w:val="20"/>
        </w:rPr>
        <w:t xml:space="preserve"> St. Francis Health Center Cardiology Services – Date TBD</w:t>
      </w:r>
    </w:p>
    <w:p w:rsidR="00937A54" w:rsidRPr="007B1DAE" w:rsidRDefault="00937A54" w:rsidP="00937A54">
      <w:pPr>
        <w:rPr>
          <w:rFonts w:ascii="Bookman Old Style" w:hAnsi="Bookman Old Style" w:cs="Arial"/>
          <w:sz w:val="20"/>
          <w:szCs w:val="20"/>
        </w:rPr>
      </w:pPr>
    </w:p>
    <w:p w:rsidR="00D55B97" w:rsidRPr="00791164" w:rsidRDefault="00937A54" w:rsidP="00937A54">
      <w:r w:rsidRPr="007B1DAE">
        <w:rPr>
          <w:rFonts w:ascii="Bookman Old Style" w:hAnsi="Bookman Old Style" w:cs="Arial"/>
          <w:sz w:val="16"/>
          <w:szCs w:val="16"/>
          <w:vertAlign w:val="superscript"/>
        </w:rPr>
        <w:t xml:space="preserve">1 </w:t>
      </w:r>
      <w:r w:rsidRPr="007B1DAE">
        <w:rPr>
          <w:rFonts w:ascii="Bookman Old Style" w:hAnsi="Bookman Old Style" w:cs="Arial"/>
          <w:sz w:val="16"/>
          <w:szCs w:val="16"/>
        </w:rPr>
        <w:t>All funds are non-restricted</w:t>
      </w:r>
    </w:p>
    <w:sectPr w:rsidR="00D55B97" w:rsidRPr="00791164" w:rsidSect="00937A54">
      <w:pgSz w:w="12240" w:h="15840"/>
      <w:pgMar w:top="144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F5528"/>
    <w:multiLevelType w:val="hybridMultilevel"/>
    <w:tmpl w:val="8E1421AA"/>
    <w:lvl w:ilvl="0" w:tplc="F2DA1BBA">
      <w:start w:val="1"/>
      <w:numFmt w:val="bullet"/>
      <w:lvlText w:val=""/>
      <w:lvlJc w:val="left"/>
      <w:pPr>
        <w:tabs>
          <w:tab w:val="num" w:pos="720"/>
        </w:tabs>
        <w:ind w:left="720" w:hanging="360"/>
      </w:pPr>
      <w:rPr>
        <w:rFonts w:ascii="Symbol" w:hAnsi="Symbol" w:hint="default"/>
        <w:color w:val="auto"/>
      </w:rPr>
    </w:lvl>
    <w:lvl w:ilvl="1" w:tplc="054A275A">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23A7D52"/>
    <w:multiLevelType w:val="hybridMultilevel"/>
    <w:tmpl w:val="2722C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37A54"/>
    <w:rsid w:val="001A4188"/>
    <w:rsid w:val="001B72FF"/>
    <w:rsid w:val="001E5681"/>
    <w:rsid w:val="00275703"/>
    <w:rsid w:val="002A7A81"/>
    <w:rsid w:val="003B469B"/>
    <w:rsid w:val="003B617F"/>
    <w:rsid w:val="003F4C59"/>
    <w:rsid w:val="00434443"/>
    <w:rsid w:val="004E70DB"/>
    <w:rsid w:val="005250CA"/>
    <w:rsid w:val="005A708D"/>
    <w:rsid w:val="005C33D1"/>
    <w:rsid w:val="006C6CFC"/>
    <w:rsid w:val="0070640F"/>
    <w:rsid w:val="00791164"/>
    <w:rsid w:val="00921FA6"/>
    <w:rsid w:val="00937A54"/>
    <w:rsid w:val="00A0659C"/>
    <w:rsid w:val="00B52447"/>
    <w:rsid w:val="00C55ABA"/>
    <w:rsid w:val="00D55B97"/>
    <w:rsid w:val="00D656EF"/>
    <w:rsid w:val="00E0368B"/>
    <w:rsid w:val="00E468E6"/>
    <w:rsid w:val="00EE7427"/>
    <w:rsid w:val="00F265D8"/>
    <w:rsid w:val="00F72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7A54"/>
    <w:pPr>
      <w:spacing w:before="100" w:beforeAutospacing="1" w:after="100" w:afterAutospacing="1"/>
    </w:pPr>
  </w:style>
  <w:style w:type="paragraph" w:styleId="BalloonText">
    <w:name w:val="Balloon Text"/>
    <w:basedOn w:val="Normal"/>
    <w:link w:val="BalloonTextChar"/>
    <w:uiPriority w:val="99"/>
    <w:semiHidden/>
    <w:unhideWhenUsed/>
    <w:rsid w:val="00937A54"/>
    <w:rPr>
      <w:rFonts w:ascii="Tahoma" w:hAnsi="Tahoma" w:cs="Tahoma"/>
      <w:sz w:val="16"/>
      <w:szCs w:val="16"/>
    </w:rPr>
  </w:style>
  <w:style w:type="character" w:customStyle="1" w:styleId="BalloonTextChar">
    <w:name w:val="Balloon Text Char"/>
    <w:basedOn w:val="DefaultParagraphFont"/>
    <w:link w:val="BalloonText"/>
    <w:uiPriority w:val="99"/>
    <w:semiHidden/>
    <w:rsid w:val="00937A5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A92F8-8936-4D2B-8E5A-DDBDE3DA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472</Words>
  <Characters>2691</Characters>
  <Application>Microsoft Office Word</Application>
  <DocSecurity>0</DocSecurity>
  <Lines>22</Lines>
  <Paragraphs>6</Paragraphs>
  <ScaleCrop>false</ScaleCrop>
  <Company>American Heart Association</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Williams</dc:creator>
  <cp:keywords/>
  <dc:description/>
  <cp:lastModifiedBy>NewUser</cp:lastModifiedBy>
  <cp:revision>4</cp:revision>
  <cp:lastPrinted>2011-06-16T16:38:00Z</cp:lastPrinted>
  <dcterms:created xsi:type="dcterms:W3CDTF">2011-03-15T16:30:00Z</dcterms:created>
  <dcterms:modified xsi:type="dcterms:W3CDTF">2011-06-16T16:40:00Z</dcterms:modified>
</cp:coreProperties>
</file>